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87F" w:rsidRDefault="002F087F" w:rsidP="002F087F">
      <w:pPr>
        <w:widowControl/>
        <w:spacing w:after="100" w:afterAutospacing="1"/>
        <w:jc w:val="left"/>
        <w:rPr>
          <w:rFonts w:ascii="Times New Roman" w:hAnsi="Times New Roman"/>
          <w:sz w:val="24"/>
          <w:szCs w:val="24"/>
        </w:rPr>
      </w:pPr>
      <w:bookmarkStart w:id="0" w:name="_Toc464725605"/>
      <w:r>
        <w:rPr>
          <w:rFonts w:ascii="Times New Roman" w:hAnsi="Times New Roman" w:hint="eastAsia"/>
          <w:b/>
          <w:sz w:val="24"/>
          <w:szCs w:val="24"/>
        </w:rPr>
        <w:t>人事处</w:t>
      </w:r>
      <w:r>
        <w:rPr>
          <w:rFonts w:ascii="Times New Roman" w:hAnsi="Times New Roman" w:hint="eastAsia"/>
          <w:b/>
          <w:sz w:val="24"/>
          <w:szCs w:val="24"/>
        </w:rPr>
        <w:t>(</w:t>
      </w:r>
      <w:r>
        <w:rPr>
          <w:rFonts w:ascii="Times New Roman" w:hAnsi="Times New Roman" w:hint="eastAsia"/>
          <w:b/>
          <w:sz w:val="24"/>
          <w:szCs w:val="24"/>
        </w:rPr>
        <w:t>人才工作办公室、医疗保险办公室、国家级专业技术人员继续教育基地管理办公室</w:t>
      </w:r>
      <w:r>
        <w:rPr>
          <w:rFonts w:ascii="Times New Roman" w:hAnsi="Times New Roman" w:hint="eastAsia"/>
          <w:b/>
          <w:sz w:val="24"/>
          <w:szCs w:val="24"/>
        </w:rPr>
        <w:t>)</w:t>
      </w:r>
      <w:bookmarkEnd w:id="0"/>
    </w:p>
    <w:tbl>
      <w:tblPr>
        <w:tblW w:w="8931" w:type="dxa"/>
        <w:tblInd w:w="-34" w:type="dxa"/>
        <w:tblLook w:val="04A0"/>
      </w:tblPr>
      <w:tblGrid>
        <w:gridCol w:w="839"/>
        <w:gridCol w:w="6674"/>
        <w:gridCol w:w="1418"/>
      </w:tblGrid>
      <w:tr w:rsidR="002F087F" w:rsidTr="00E21F07">
        <w:trPr>
          <w:trHeight w:val="42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87F" w:rsidRDefault="002F087F" w:rsidP="00E21F07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6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87F" w:rsidRDefault="002F087F" w:rsidP="00E21F07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归档内容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87F" w:rsidRDefault="002F087F" w:rsidP="00E21F07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保管期限</w:t>
            </w:r>
          </w:p>
        </w:tc>
      </w:tr>
      <w:tr w:rsidR="002F087F" w:rsidTr="00E21F07">
        <w:trPr>
          <w:trHeight w:val="642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87F" w:rsidRDefault="002F087F" w:rsidP="00E21F07">
            <w:pPr>
              <w:widowControl/>
              <w:jc w:val="center"/>
              <w:rPr>
                <w:rFonts w:ascii="Times New Roman" w:hAnsi="Times New Roman" w:cs="宋体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b/>
                <w:kern w:val="0"/>
                <w:sz w:val="24"/>
                <w:szCs w:val="24"/>
              </w:rPr>
              <w:t>一、综合管理</w:t>
            </w:r>
          </w:p>
        </w:tc>
      </w:tr>
      <w:tr w:rsidR="002F087F" w:rsidTr="00E21F07">
        <w:trPr>
          <w:trHeight w:val="517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87F" w:rsidRDefault="002F087F" w:rsidP="00E21F07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87F" w:rsidRDefault="002F087F" w:rsidP="00E21F07"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上级有关人事、工资福利待遇等方面的文件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87F" w:rsidRDefault="002F087F" w:rsidP="00E21F07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长期</w:t>
            </w:r>
          </w:p>
        </w:tc>
      </w:tr>
      <w:tr w:rsidR="002F087F" w:rsidTr="00E21F07">
        <w:trPr>
          <w:trHeight w:val="454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87F" w:rsidRDefault="002F087F" w:rsidP="00E21F07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87F" w:rsidRDefault="002F087F" w:rsidP="00E21F07"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学校人事工作的各项规章制度、管理办法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87F" w:rsidRDefault="002F087F" w:rsidP="00E21F07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永久</w:t>
            </w:r>
          </w:p>
        </w:tc>
      </w:tr>
      <w:tr w:rsidR="002F087F" w:rsidTr="00E21F07">
        <w:trPr>
          <w:trHeight w:val="454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87F" w:rsidRDefault="002F087F" w:rsidP="00E21F07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6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87F" w:rsidRDefault="002F087F" w:rsidP="00E21F07"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学校人事工作计划、总结、报告、调查材料、会议记录、纪要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87F" w:rsidRDefault="002F087F" w:rsidP="00E21F07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永久</w:t>
            </w:r>
          </w:p>
        </w:tc>
      </w:tr>
      <w:tr w:rsidR="002F087F" w:rsidTr="00E21F07">
        <w:trPr>
          <w:trHeight w:val="454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87F" w:rsidRDefault="002F087F" w:rsidP="00E21F07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87F" w:rsidRDefault="002F087F" w:rsidP="00E21F07"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学术委员会会议记录、纪要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87F" w:rsidRDefault="002F087F" w:rsidP="00E21F07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永久</w:t>
            </w:r>
          </w:p>
        </w:tc>
      </w:tr>
      <w:tr w:rsidR="002F087F" w:rsidTr="00E21F07">
        <w:trPr>
          <w:trHeight w:val="454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87F" w:rsidRDefault="002F087F" w:rsidP="00E21F07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87F" w:rsidRDefault="002F087F" w:rsidP="00E21F07"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关于机构、编制规划、计划报告及上级批复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87F" w:rsidRDefault="002F087F" w:rsidP="00E21F07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永久</w:t>
            </w:r>
          </w:p>
        </w:tc>
      </w:tr>
      <w:tr w:rsidR="002F087F" w:rsidTr="00E21F07">
        <w:trPr>
          <w:trHeight w:val="454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87F" w:rsidRDefault="002F087F" w:rsidP="00E21F07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87F" w:rsidRDefault="002F087F" w:rsidP="00E21F07"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有关人员编制计划方案的请示、报告及上级下达编制指标的文件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87F" w:rsidRDefault="002F087F" w:rsidP="00E21F07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永久</w:t>
            </w:r>
          </w:p>
        </w:tc>
      </w:tr>
      <w:tr w:rsidR="002F087F" w:rsidTr="00E21F07">
        <w:trPr>
          <w:trHeight w:val="454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87F" w:rsidRDefault="002F087F" w:rsidP="00E21F07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87F" w:rsidRDefault="002F087F" w:rsidP="00E21F07"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学校人事、劳动工资统计报表、大事记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87F" w:rsidRDefault="002F087F" w:rsidP="00E21F07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永久</w:t>
            </w:r>
          </w:p>
        </w:tc>
      </w:tr>
      <w:tr w:rsidR="002F087F" w:rsidTr="00E21F07">
        <w:trPr>
          <w:trHeight w:val="454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87F" w:rsidRDefault="002F087F" w:rsidP="00E21F07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87F" w:rsidRDefault="002F087F" w:rsidP="00E21F07"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学校学术道德建设的有关材料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87F" w:rsidRDefault="002F087F" w:rsidP="00E21F07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长期</w:t>
            </w:r>
          </w:p>
        </w:tc>
      </w:tr>
      <w:tr w:rsidR="002F087F" w:rsidTr="00E21F07">
        <w:trPr>
          <w:trHeight w:val="454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87F" w:rsidRDefault="002F087F" w:rsidP="00E21F07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87F" w:rsidRDefault="002F087F" w:rsidP="00E21F07"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其它有归档利用价值的文件材料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87F" w:rsidRDefault="002F087F" w:rsidP="00E21F07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长期</w:t>
            </w:r>
          </w:p>
        </w:tc>
      </w:tr>
      <w:tr w:rsidR="002F087F" w:rsidTr="00E21F07">
        <w:trPr>
          <w:trHeight w:val="454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87F" w:rsidRDefault="002F087F" w:rsidP="00E21F07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87F" w:rsidRDefault="002F087F" w:rsidP="00E21F07"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重大活动、事件、重要会议等声像材料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87F" w:rsidRDefault="002F087F" w:rsidP="00E21F07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永久</w:t>
            </w:r>
          </w:p>
        </w:tc>
      </w:tr>
      <w:tr w:rsidR="002F087F" w:rsidTr="00E21F07">
        <w:trPr>
          <w:trHeight w:val="642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87F" w:rsidRDefault="002F087F" w:rsidP="00E21F07">
            <w:pPr>
              <w:widowControl/>
              <w:jc w:val="center"/>
              <w:rPr>
                <w:rFonts w:ascii="Times New Roman" w:hAnsi="Times New Roman" w:cs="宋体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b/>
                <w:kern w:val="0"/>
                <w:sz w:val="24"/>
                <w:szCs w:val="24"/>
              </w:rPr>
              <w:t>二、干部任免、奖惩、培训</w:t>
            </w:r>
          </w:p>
        </w:tc>
      </w:tr>
      <w:tr w:rsidR="002F087F" w:rsidTr="00E21F07">
        <w:trPr>
          <w:trHeight w:val="454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87F" w:rsidRDefault="002F087F" w:rsidP="00E21F07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87F" w:rsidRDefault="002F087F" w:rsidP="00E21F07"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表彰和奖励先进集体、先进教职工的有关材料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87F" w:rsidRDefault="002F087F" w:rsidP="00E21F07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永久</w:t>
            </w:r>
          </w:p>
        </w:tc>
      </w:tr>
      <w:tr w:rsidR="002F087F" w:rsidTr="00E21F07">
        <w:trPr>
          <w:trHeight w:val="454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87F" w:rsidRDefault="002F087F" w:rsidP="00E21F07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87F" w:rsidRDefault="002F087F" w:rsidP="00E21F07"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处分教职工的文件和复查、撤销处分的有关材料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87F" w:rsidRDefault="002F087F" w:rsidP="00E21F07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永久</w:t>
            </w:r>
          </w:p>
        </w:tc>
      </w:tr>
      <w:tr w:rsidR="002F087F" w:rsidTr="00E21F07">
        <w:trPr>
          <w:trHeight w:val="454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87F" w:rsidRDefault="002F087F" w:rsidP="00E21F07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87F" w:rsidRDefault="002F087F" w:rsidP="00E21F07"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师资培养、管理工作计划、规定、总结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87F" w:rsidRDefault="002F087F" w:rsidP="00E21F07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永久</w:t>
            </w:r>
          </w:p>
        </w:tc>
      </w:tr>
      <w:tr w:rsidR="002F087F" w:rsidTr="00E21F07">
        <w:trPr>
          <w:trHeight w:val="454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87F" w:rsidRDefault="002F087F" w:rsidP="00E21F07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87F" w:rsidRDefault="002F087F" w:rsidP="00E21F07"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历年全校教职工名册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87F" w:rsidRDefault="002F087F" w:rsidP="00E21F07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永久</w:t>
            </w:r>
          </w:p>
        </w:tc>
      </w:tr>
      <w:tr w:rsidR="002F087F" w:rsidTr="00E21F07">
        <w:trPr>
          <w:trHeight w:val="454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87F" w:rsidRDefault="002F087F" w:rsidP="00E21F07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87F" w:rsidRDefault="002F087F" w:rsidP="00E21F07"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学校教师业务考核的有关材料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87F" w:rsidRDefault="002F087F" w:rsidP="00E21F07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永久</w:t>
            </w:r>
          </w:p>
        </w:tc>
      </w:tr>
      <w:tr w:rsidR="002F087F" w:rsidTr="00E21F07">
        <w:trPr>
          <w:trHeight w:val="566"/>
        </w:trPr>
        <w:tc>
          <w:tcPr>
            <w:tcW w:w="8931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87F" w:rsidRDefault="002F087F" w:rsidP="00E21F07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b/>
                <w:kern w:val="0"/>
                <w:sz w:val="24"/>
                <w:szCs w:val="24"/>
              </w:rPr>
              <w:t>三、人员录用与调动</w:t>
            </w:r>
          </w:p>
        </w:tc>
      </w:tr>
      <w:tr w:rsidR="002F087F" w:rsidTr="00E21F07">
        <w:trPr>
          <w:trHeight w:val="454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87F" w:rsidRDefault="002F087F" w:rsidP="00E21F07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87F" w:rsidRDefault="002F087F" w:rsidP="00E21F07"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学校录用毕业生的报到单及有关材料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87F" w:rsidRDefault="002F087F" w:rsidP="00E21F07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永久</w:t>
            </w:r>
          </w:p>
        </w:tc>
      </w:tr>
      <w:tr w:rsidR="002F087F" w:rsidTr="00E21F07">
        <w:trPr>
          <w:trHeight w:val="454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87F" w:rsidRDefault="002F087F" w:rsidP="00E21F07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87F" w:rsidRDefault="002F087F" w:rsidP="00E21F07"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学校调入人员的批件、报到介绍信、工资转移介绍信、个人情况等有关材料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87F" w:rsidRDefault="002F087F" w:rsidP="00E21F07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永久</w:t>
            </w:r>
          </w:p>
        </w:tc>
      </w:tr>
      <w:tr w:rsidR="002F087F" w:rsidTr="00E21F07">
        <w:trPr>
          <w:trHeight w:val="454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87F" w:rsidRDefault="002F087F" w:rsidP="00E21F07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6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87F" w:rsidRDefault="002F087F" w:rsidP="00E21F07"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留学回国人员的报到介绍信、个人情况等有关材料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87F" w:rsidRDefault="002F087F" w:rsidP="00E21F07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永久</w:t>
            </w:r>
          </w:p>
        </w:tc>
      </w:tr>
      <w:tr w:rsidR="002F087F" w:rsidTr="00E21F07">
        <w:trPr>
          <w:trHeight w:val="454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87F" w:rsidRDefault="002F087F" w:rsidP="00E21F07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6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87F" w:rsidRDefault="002F087F" w:rsidP="00E21F07"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非事业编制用工批件、合同或协议等材料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87F" w:rsidRDefault="002F087F" w:rsidP="00E21F07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永久</w:t>
            </w:r>
          </w:p>
        </w:tc>
      </w:tr>
      <w:tr w:rsidR="002F087F" w:rsidTr="00E21F07">
        <w:trPr>
          <w:trHeight w:val="454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87F" w:rsidRDefault="002F087F" w:rsidP="00E21F07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6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87F" w:rsidRDefault="002F087F" w:rsidP="00E21F07"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教职工调出辞职、批复等有关材料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87F" w:rsidRDefault="002F087F" w:rsidP="00E21F07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永久</w:t>
            </w:r>
          </w:p>
        </w:tc>
      </w:tr>
      <w:tr w:rsidR="002F087F" w:rsidTr="00E21F07">
        <w:trPr>
          <w:trHeight w:val="454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87F" w:rsidRDefault="002F087F" w:rsidP="00E21F07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6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87F" w:rsidRDefault="002F087F" w:rsidP="00E21F07"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学校教职工自动离职、出国学习或探亲逾期不归者处理的规定、通知、决定、名单及有关材料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87F" w:rsidRDefault="002F087F" w:rsidP="00E21F07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永久</w:t>
            </w:r>
          </w:p>
        </w:tc>
      </w:tr>
      <w:tr w:rsidR="002F087F" w:rsidTr="00E21F07">
        <w:trPr>
          <w:trHeight w:val="454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87F" w:rsidRDefault="002F087F" w:rsidP="00E21F07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lastRenderedPageBreak/>
              <w:t>7</w:t>
            </w:r>
          </w:p>
        </w:tc>
        <w:tc>
          <w:tcPr>
            <w:tcW w:w="6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87F" w:rsidRDefault="002F087F" w:rsidP="00E21F07"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聘用制人员合同、岗位聘任材料、退休审批材料、校内调动批件等材料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87F" w:rsidRDefault="002F087F" w:rsidP="00E21F07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永久</w:t>
            </w:r>
          </w:p>
        </w:tc>
      </w:tr>
      <w:tr w:rsidR="002F087F" w:rsidTr="00E21F07">
        <w:trPr>
          <w:trHeight w:val="454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87F" w:rsidRDefault="002F087F" w:rsidP="00E21F07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6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87F" w:rsidRDefault="002F087F" w:rsidP="00E21F07"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博士后出站来校人员出站介绍信及报到相关材料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87F" w:rsidRDefault="002F087F" w:rsidP="00E21F07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永久</w:t>
            </w:r>
          </w:p>
        </w:tc>
      </w:tr>
      <w:tr w:rsidR="002F087F" w:rsidTr="00E21F07">
        <w:trPr>
          <w:trHeight w:val="454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87F" w:rsidRDefault="002F087F" w:rsidP="00E21F07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6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87F" w:rsidRDefault="002F087F" w:rsidP="00E21F07"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住房补贴公证、支取等材料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87F" w:rsidRDefault="002F087F" w:rsidP="00E21F07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长期</w:t>
            </w:r>
          </w:p>
        </w:tc>
      </w:tr>
      <w:tr w:rsidR="002F087F" w:rsidTr="00E21F07">
        <w:trPr>
          <w:trHeight w:val="454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87F" w:rsidRDefault="002F087F" w:rsidP="00E21F07">
            <w:pPr>
              <w:widowControl/>
              <w:jc w:val="center"/>
              <w:rPr>
                <w:rFonts w:ascii="Times New Roman" w:hAnsi="Times New Roman" w:cs="宋体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b/>
                <w:kern w:val="0"/>
                <w:sz w:val="24"/>
                <w:szCs w:val="24"/>
              </w:rPr>
              <w:t>四、职称职级晋升</w:t>
            </w:r>
          </w:p>
        </w:tc>
      </w:tr>
      <w:tr w:rsidR="002F087F" w:rsidTr="00E21F07">
        <w:trPr>
          <w:trHeight w:val="454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87F" w:rsidRDefault="002F087F" w:rsidP="00E21F07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87F" w:rsidRDefault="002F087F" w:rsidP="00E21F07"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上级和学校有关“教师及其他系列专业技术职务评聘和职员职级评聘”的通知、规定，重要会议记录、纪要、工作总结、统计材料等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87F" w:rsidRDefault="002F087F" w:rsidP="00E21F07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永久</w:t>
            </w:r>
          </w:p>
        </w:tc>
      </w:tr>
      <w:tr w:rsidR="002F087F" w:rsidTr="00E21F07">
        <w:trPr>
          <w:trHeight w:val="454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87F" w:rsidRDefault="002F087F" w:rsidP="00E21F07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87F" w:rsidRDefault="002F087F" w:rsidP="00E21F07"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教师和其他系列专业技术人员的职称评审晋升的业绩表、审批表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87F" w:rsidRDefault="002F087F" w:rsidP="00E21F07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永久</w:t>
            </w:r>
          </w:p>
        </w:tc>
      </w:tr>
      <w:tr w:rsidR="002F087F" w:rsidTr="00E21F07">
        <w:trPr>
          <w:trHeight w:val="454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87F" w:rsidRDefault="002F087F" w:rsidP="00E21F07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87F" w:rsidRDefault="002F087F" w:rsidP="00E21F07"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行政人员晋升行政职级的申报与批准材料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87F" w:rsidRDefault="002F087F" w:rsidP="00E21F07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永久</w:t>
            </w:r>
          </w:p>
        </w:tc>
      </w:tr>
      <w:tr w:rsidR="002F087F" w:rsidTr="00E21F07">
        <w:trPr>
          <w:trHeight w:val="454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87F" w:rsidRDefault="002F087F" w:rsidP="00E21F07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87F" w:rsidRDefault="002F087F" w:rsidP="00E21F07"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聘任工人技师、高级技师的文件材料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87F" w:rsidRDefault="002F087F" w:rsidP="00E21F07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永久</w:t>
            </w:r>
          </w:p>
        </w:tc>
      </w:tr>
      <w:tr w:rsidR="002F087F" w:rsidTr="00E21F07">
        <w:trPr>
          <w:trHeight w:val="454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87F" w:rsidRDefault="002F087F" w:rsidP="00E21F07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87F" w:rsidRDefault="002F087F" w:rsidP="00E21F07"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各类职称晋升工作总结、情况统计等有关材料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87F" w:rsidRDefault="002F087F" w:rsidP="00E21F07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永久</w:t>
            </w:r>
          </w:p>
        </w:tc>
      </w:tr>
      <w:tr w:rsidR="002F087F" w:rsidTr="00E21F07">
        <w:trPr>
          <w:trHeight w:val="454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87F" w:rsidRDefault="002F087F" w:rsidP="00E21F07">
            <w:pPr>
              <w:widowControl/>
              <w:jc w:val="center"/>
              <w:rPr>
                <w:rFonts w:ascii="Times New Roman" w:hAnsi="Times New Roman" w:cs="宋体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b/>
                <w:kern w:val="0"/>
                <w:sz w:val="24"/>
                <w:szCs w:val="24"/>
              </w:rPr>
              <w:t>五、工资与福利</w:t>
            </w:r>
          </w:p>
        </w:tc>
      </w:tr>
      <w:tr w:rsidR="002F087F" w:rsidTr="00E21F07">
        <w:trPr>
          <w:trHeight w:val="454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87F" w:rsidRDefault="002F087F" w:rsidP="00E21F07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87F" w:rsidRDefault="002F087F" w:rsidP="00E21F07"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上级机关有关调整工资的文件，学校的规定及升级人员汇总表、调资工作总结等有关材料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87F" w:rsidRDefault="002F087F" w:rsidP="00E21F07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永久</w:t>
            </w:r>
          </w:p>
        </w:tc>
      </w:tr>
      <w:tr w:rsidR="002F087F" w:rsidTr="00E21F07">
        <w:trPr>
          <w:trHeight w:val="454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87F" w:rsidRDefault="002F087F" w:rsidP="00E21F07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87F" w:rsidRDefault="002F087F" w:rsidP="00E21F07"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晋升职务、职称及调资人员汇总表，录用人员起薪通知等有关材料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87F" w:rsidRDefault="002F087F" w:rsidP="00E21F07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永久</w:t>
            </w:r>
          </w:p>
        </w:tc>
      </w:tr>
      <w:tr w:rsidR="002F087F" w:rsidTr="00E21F07">
        <w:trPr>
          <w:trHeight w:val="454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87F" w:rsidRDefault="002F087F" w:rsidP="00E21F07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87F" w:rsidRDefault="002F087F" w:rsidP="00E21F07"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教职工工资、津贴调整材料、名册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87F" w:rsidRDefault="002F087F" w:rsidP="00E21F07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永久</w:t>
            </w:r>
          </w:p>
        </w:tc>
      </w:tr>
      <w:tr w:rsidR="002F087F" w:rsidTr="00E21F07">
        <w:trPr>
          <w:trHeight w:val="454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87F" w:rsidRDefault="002F087F" w:rsidP="00E21F07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87F" w:rsidRDefault="002F087F" w:rsidP="00E21F07"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教职工离、退休、出国、死亡停薪通知及有关材料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87F" w:rsidRDefault="002F087F" w:rsidP="00E21F07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永久</w:t>
            </w:r>
          </w:p>
        </w:tc>
      </w:tr>
      <w:tr w:rsidR="002F087F" w:rsidTr="00E21F07">
        <w:trPr>
          <w:trHeight w:val="454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87F" w:rsidRDefault="002F087F" w:rsidP="00E21F07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87F" w:rsidRDefault="002F087F" w:rsidP="00E21F07"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教职工调出学校工资转移介绍信及有关材料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87F" w:rsidRDefault="002F087F" w:rsidP="00E21F07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永久</w:t>
            </w:r>
          </w:p>
        </w:tc>
      </w:tr>
      <w:tr w:rsidR="002F087F" w:rsidTr="00E21F07">
        <w:trPr>
          <w:trHeight w:val="454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87F" w:rsidRDefault="002F087F" w:rsidP="00E21F07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87F" w:rsidRDefault="002F087F" w:rsidP="00E21F07"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各类人员转正定级名单及有关材料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87F" w:rsidRDefault="002F087F" w:rsidP="00E21F07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永久</w:t>
            </w:r>
          </w:p>
        </w:tc>
      </w:tr>
      <w:tr w:rsidR="002F087F" w:rsidTr="00E21F07">
        <w:trPr>
          <w:trHeight w:val="454"/>
        </w:trPr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F087F" w:rsidRDefault="002F087F" w:rsidP="00E21F07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6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F087F" w:rsidRDefault="002F087F" w:rsidP="00E21F07"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教职工福利、困难补助</w:t>
            </w: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(</w:t>
            </w: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包括遗属补助</w:t>
            </w: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)</w:t>
            </w: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等工作规定及申报表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F087F" w:rsidRDefault="002F087F" w:rsidP="00E21F07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永久</w:t>
            </w:r>
          </w:p>
        </w:tc>
      </w:tr>
      <w:tr w:rsidR="002F087F" w:rsidTr="00E21F07">
        <w:trPr>
          <w:trHeight w:val="454"/>
        </w:trPr>
        <w:tc>
          <w:tcPr>
            <w:tcW w:w="83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87F" w:rsidRDefault="002F087F" w:rsidP="00E21F07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6674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87F" w:rsidRDefault="002F087F" w:rsidP="00E21F07"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教职工丧葬费、抚恤金发放的有关材料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87F" w:rsidRDefault="002F087F" w:rsidP="00E21F07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永久</w:t>
            </w:r>
          </w:p>
        </w:tc>
      </w:tr>
      <w:tr w:rsidR="002F087F" w:rsidTr="00E21F07">
        <w:trPr>
          <w:trHeight w:val="454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87F" w:rsidRDefault="002F087F" w:rsidP="00E21F07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87F" w:rsidRDefault="002F087F" w:rsidP="00E21F07"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本校工伤审批材料（单位报告、医院诊断证明、学校审批意见）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87F" w:rsidRDefault="002F087F" w:rsidP="00E21F07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永久</w:t>
            </w:r>
          </w:p>
        </w:tc>
      </w:tr>
      <w:tr w:rsidR="002F087F" w:rsidTr="00E21F07">
        <w:trPr>
          <w:trHeight w:val="454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87F" w:rsidRDefault="002F087F" w:rsidP="00E21F07">
            <w:pPr>
              <w:widowControl/>
              <w:jc w:val="center"/>
              <w:rPr>
                <w:rFonts w:ascii="Times New Roman" w:hAnsi="Times New Roman" w:cs="宋体"/>
                <w:b/>
                <w:color w:val="FF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b/>
                <w:kern w:val="0"/>
                <w:sz w:val="24"/>
                <w:szCs w:val="24"/>
              </w:rPr>
              <w:t>六、因公出国</w:t>
            </w:r>
            <w:r>
              <w:rPr>
                <w:rFonts w:ascii="Times New Roman" w:hAnsi="Times New Roman" w:cs="宋体" w:hint="eastAsia"/>
                <w:b/>
                <w:kern w:val="0"/>
                <w:sz w:val="24"/>
                <w:szCs w:val="24"/>
              </w:rPr>
              <w:t>(</w:t>
            </w:r>
            <w:r>
              <w:rPr>
                <w:rFonts w:ascii="Times New Roman" w:hAnsi="Times New Roman" w:cs="宋体" w:hint="eastAsia"/>
                <w:b/>
                <w:kern w:val="0"/>
                <w:sz w:val="24"/>
                <w:szCs w:val="24"/>
              </w:rPr>
              <w:t>境</w:t>
            </w:r>
            <w:r>
              <w:rPr>
                <w:rFonts w:ascii="Times New Roman" w:hAnsi="Times New Roman" w:cs="宋体" w:hint="eastAsia"/>
                <w:b/>
                <w:kern w:val="0"/>
                <w:sz w:val="24"/>
                <w:szCs w:val="24"/>
              </w:rPr>
              <w:t>)</w:t>
            </w:r>
            <w:r>
              <w:rPr>
                <w:rFonts w:ascii="Times New Roman" w:hAnsi="Times New Roman" w:cs="宋体" w:hint="eastAsia"/>
                <w:b/>
                <w:kern w:val="0"/>
                <w:sz w:val="24"/>
                <w:szCs w:val="24"/>
              </w:rPr>
              <w:t>人员管理</w:t>
            </w:r>
          </w:p>
        </w:tc>
      </w:tr>
      <w:tr w:rsidR="002F087F" w:rsidTr="00E21F07">
        <w:trPr>
          <w:trHeight w:val="454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87F" w:rsidRDefault="002F087F" w:rsidP="00E21F07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87F" w:rsidRDefault="002F087F" w:rsidP="00E21F07"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学校教职工、学生因公出国</w:t>
            </w: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(</w:t>
            </w: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境</w:t>
            </w: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)</w:t>
            </w: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留学、访问、进修等与学校、资助方签订的合同协议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87F" w:rsidRDefault="002F087F" w:rsidP="00E21F07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长期</w:t>
            </w:r>
          </w:p>
        </w:tc>
      </w:tr>
      <w:tr w:rsidR="002F087F" w:rsidTr="00E21F07">
        <w:trPr>
          <w:trHeight w:val="454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87F" w:rsidRDefault="002F087F" w:rsidP="00E21F07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87F" w:rsidRDefault="002F087F" w:rsidP="00E21F07"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出国留学人员情况调查报告、出国总结或情况汇报等材料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87F" w:rsidRDefault="002F087F" w:rsidP="00E21F07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长期</w:t>
            </w:r>
          </w:p>
        </w:tc>
      </w:tr>
      <w:tr w:rsidR="002F087F" w:rsidTr="00E21F07">
        <w:trPr>
          <w:trHeight w:val="454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87F" w:rsidRDefault="002F087F" w:rsidP="00E21F07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87F" w:rsidRDefault="002F087F" w:rsidP="00E21F07"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各类公派出国人员名册、回国考核表、统计报表等材料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87F" w:rsidRDefault="002F087F" w:rsidP="00E21F07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永久</w:t>
            </w:r>
          </w:p>
        </w:tc>
      </w:tr>
      <w:tr w:rsidR="002F087F" w:rsidTr="00E21F07">
        <w:trPr>
          <w:trHeight w:val="454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87F" w:rsidRDefault="002F087F" w:rsidP="00E21F07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b/>
                <w:kern w:val="0"/>
                <w:sz w:val="24"/>
                <w:szCs w:val="24"/>
              </w:rPr>
              <w:t>七、高级人才管理</w:t>
            </w:r>
          </w:p>
        </w:tc>
      </w:tr>
      <w:tr w:rsidR="002F087F" w:rsidTr="00E21F07">
        <w:trPr>
          <w:trHeight w:val="454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87F" w:rsidRDefault="002F087F" w:rsidP="00E21F07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87F" w:rsidRDefault="002F087F" w:rsidP="00E21F07"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上级与本校关于博士后科研流动站建设的申报、计划、总结及管理方面的有关材料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87F" w:rsidRDefault="002F087F" w:rsidP="00E21F07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永久</w:t>
            </w:r>
          </w:p>
        </w:tc>
      </w:tr>
      <w:tr w:rsidR="002F087F" w:rsidTr="00E21F07">
        <w:trPr>
          <w:trHeight w:val="454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87F" w:rsidRDefault="002F087F" w:rsidP="00E21F07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6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87F" w:rsidRDefault="002F087F" w:rsidP="00E21F07"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关于博士后工作的通知、规定、计划、报告、总结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87F" w:rsidRDefault="002F087F" w:rsidP="00E21F07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长期</w:t>
            </w:r>
          </w:p>
        </w:tc>
      </w:tr>
      <w:tr w:rsidR="002F087F" w:rsidTr="00E21F07">
        <w:trPr>
          <w:trHeight w:val="454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87F" w:rsidRDefault="002F087F" w:rsidP="00E21F07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lastRenderedPageBreak/>
              <w:t>3</w:t>
            </w:r>
          </w:p>
        </w:tc>
        <w:tc>
          <w:tcPr>
            <w:tcW w:w="6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87F" w:rsidRDefault="002F087F" w:rsidP="00E21F07"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博士后科学基金获奖者名单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87F" w:rsidRDefault="002F087F" w:rsidP="00E21F07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长期</w:t>
            </w:r>
          </w:p>
        </w:tc>
      </w:tr>
      <w:tr w:rsidR="002F087F" w:rsidTr="00E21F07">
        <w:trPr>
          <w:trHeight w:val="454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87F" w:rsidRDefault="002F087F" w:rsidP="00E21F07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6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87F" w:rsidRDefault="002F087F" w:rsidP="00E21F07"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博士后进站、出站的材料（包括博士后研究人员工作期满登记表、中期考核表、工作报告等）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87F" w:rsidRDefault="002F087F" w:rsidP="00E21F07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永久</w:t>
            </w:r>
          </w:p>
        </w:tc>
      </w:tr>
      <w:tr w:rsidR="002F087F" w:rsidTr="00E21F07">
        <w:trPr>
          <w:trHeight w:val="454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87F" w:rsidRDefault="002F087F" w:rsidP="00E21F07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6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87F" w:rsidRDefault="002F087F" w:rsidP="00E21F07"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学校聘任兼职教师或被外单位聘任为兼职教师的有关材料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87F" w:rsidRDefault="002F087F" w:rsidP="00E21F07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永久</w:t>
            </w:r>
          </w:p>
        </w:tc>
      </w:tr>
      <w:tr w:rsidR="002F087F" w:rsidTr="00E21F07">
        <w:trPr>
          <w:trHeight w:val="454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87F" w:rsidRDefault="002F087F" w:rsidP="00E21F07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6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87F" w:rsidRDefault="002F087F" w:rsidP="00E21F07"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学校聘任名誉教授、讲座教授相关材料（包括推荐表、审批材料、考核材料、聘任合同）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87F" w:rsidRDefault="002F087F" w:rsidP="00E21F07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长期</w:t>
            </w:r>
          </w:p>
        </w:tc>
      </w:tr>
      <w:tr w:rsidR="002F087F" w:rsidTr="00E21F07">
        <w:trPr>
          <w:trHeight w:val="454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87F" w:rsidRDefault="002F087F" w:rsidP="00E21F07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6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87F" w:rsidRDefault="002F087F" w:rsidP="00E21F07"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特聘教授岗位及学科设置的申报与批复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87F" w:rsidRDefault="002F087F" w:rsidP="00E21F07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永久</w:t>
            </w:r>
          </w:p>
        </w:tc>
      </w:tr>
      <w:tr w:rsidR="002F087F" w:rsidTr="00E21F07">
        <w:trPr>
          <w:trHeight w:val="454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87F" w:rsidRDefault="002F087F" w:rsidP="00E21F07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6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87F" w:rsidRDefault="002F087F" w:rsidP="00E21F07"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教育部“长江学者奖励计划”特聘教授及讲座教授、“国家千人计划”入选者、“百千万人才工程”国家级人选者、“天津市千人计划”入选者、国务院特殊津贴教授、天津市</w:t>
            </w: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131</w:t>
            </w: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创新型人才培养工程入选者等的申报和批准文件、聘任合同、期中、期终考核材料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87F" w:rsidRDefault="002F087F" w:rsidP="00E21F07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永久</w:t>
            </w:r>
          </w:p>
        </w:tc>
      </w:tr>
      <w:tr w:rsidR="002F087F" w:rsidTr="00E21F07">
        <w:trPr>
          <w:trHeight w:val="454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87F" w:rsidRDefault="002F087F" w:rsidP="00E21F07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87F" w:rsidRDefault="002F087F" w:rsidP="00E21F07"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学校教授荣获两院院士的申报与审批材料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87F" w:rsidRDefault="002F087F" w:rsidP="00E21F07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永久</w:t>
            </w:r>
          </w:p>
        </w:tc>
      </w:tr>
      <w:tr w:rsidR="002F087F" w:rsidTr="00E21F07">
        <w:trPr>
          <w:trHeight w:val="454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87F" w:rsidRDefault="002F087F" w:rsidP="00E21F07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87F" w:rsidRDefault="002F087F" w:rsidP="00E21F07"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海外高层次人才申报和审批材料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87F" w:rsidRDefault="002F087F" w:rsidP="00E21F07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长期</w:t>
            </w:r>
          </w:p>
        </w:tc>
      </w:tr>
      <w:tr w:rsidR="002F087F" w:rsidTr="00E21F07">
        <w:trPr>
          <w:trHeight w:val="454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87F" w:rsidRDefault="002F087F" w:rsidP="00E21F07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87F" w:rsidRDefault="002F087F" w:rsidP="00E21F07"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学校享受特殊津贴人员名单及有关的申报和审批材料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87F" w:rsidRDefault="002F087F" w:rsidP="00E21F07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长期</w:t>
            </w:r>
          </w:p>
        </w:tc>
      </w:tr>
      <w:tr w:rsidR="002F087F" w:rsidTr="00E21F07">
        <w:trPr>
          <w:trHeight w:val="454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87F" w:rsidRDefault="002F087F" w:rsidP="00E21F07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87F" w:rsidRDefault="002F087F" w:rsidP="00E21F07"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其他类型的高级人才管理相关的重要文件材料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87F" w:rsidRDefault="002F087F" w:rsidP="00E21F07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永久</w:t>
            </w:r>
          </w:p>
        </w:tc>
      </w:tr>
      <w:tr w:rsidR="002F087F" w:rsidTr="00E21F07">
        <w:trPr>
          <w:trHeight w:val="454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87F" w:rsidRDefault="002F087F" w:rsidP="00E21F07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87F" w:rsidRDefault="002F087F" w:rsidP="00E21F07"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人才奖项及基金的申报及管理文件材料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87F" w:rsidRDefault="002F087F" w:rsidP="00E21F07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长期</w:t>
            </w:r>
          </w:p>
        </w:tc>
      </w:tr>
    </w:tbl>
    <w:p w:rsidR="004367F6" w:rsidRDefault="004367F6"/>
    <w:sectPr w:rsidR="004367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67F6" w:rsidRDefault="004367F6" w:rsidP="002F087F">
      <w:r>
        <w:separator/>
      </w:r>
    </w:p>
  </w:endnote>
  <w:endnote w:type="continuationSeparator" w:id="1">
    <w:p w:rsidR="004367F6" w:rsidRDefault="004367F6" w:rsidP="002F08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67F6" w:rsidRDefault="004367F6" w:rsidP="002F087F">
      <w:r>
        <w:separator/>
      </w:r>
    </w:p>
  </w:footnote>
  <w:footnote w:type="continuationSeparator" w:id="1">
    <w:p w:rsidR="004367F6" w:rsidRDefault="004367F6" w:rsidP="002F087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F087F"/>
    <w:rsid w:val="002F087F"/>
    <w:rsid w:val="004367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87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F08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F087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F087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F087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272</Words>
  <Characters>1556</Characters>
  <Application>Microsoft Office Word</Application>
  <DocSecurity>0</DocSecurity>
  <Lines>12</Lines>
  <Paragraphs>3</Paragraphs>
  <ScaleCrop>false</ScaleCrop>
  <Company>Microsoft</Company>
  <LinksUpToDate>false</LinksUpToDate>
  <CharactersWithSpaces>1825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2024-05-07T07:12:00Z</dcterms:created>
  <dcterms:modified xsi:type="dcterms:W3CDTF">2024-05-07T07:12:00Z</dcterms:modified>
</cp:coreProperties>
</file>