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hint="eastAsia" w:ascii="Times New Roman" w:hAnsi="Times New Roman"/>
          <w:b/>
          <w:sz w:val="24"/>
          <w:szCs w:val="24"/>
        </w:rPr>
        <w:t>研究生院、学科建设办公室、“双一流”建设办公室（研究生招生办公室、培养办公室、学位管理办公室）</w:t>
      </w:r>
    </w:p>
    <w:bookmarkEnd w:id="0"/>
    <w:tbl>
      <w:tblPr>
        <w:tblStyle w:val="2"/>
        <w:tblW w:w="8931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662"/>
        <w:gridCol w:w="1418"/>
      </w:tblGrid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归 档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范 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kern w:val="0"/>
                <w:sz w:val="24"/>
                <w:szCs w:val="24"/>
              </w:rPr>
              <w:t>一、综合管理</w:t>
            </w:r>
          </w:p>
        </w:tc>
      </w:tr>
      <w:tr>
        <w:trPr>
          <w:trHeight w:val="51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上级有关研究生教育工作的文件材料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教学检查、评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估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和各级优秀教学质量评奖材料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非学历教育的培训班、进修班材料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及与外单位合作办学的材料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研究生导师录取学生名单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有关研究生工作的各类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统计报表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研究生院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规章制度、管理办法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研究生院工作计划、总结、报告、请示及批复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重大活动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、事件、重要会议等声像材料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二、学科建设</w:t>
            </w:r>
          </w:p>
        </w:tc>
      </w:tr>
      <w:tr>
        <w:trPr>
          <w:trHeight w:val="46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上级有关学科、专业设置文件材料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学科建设方面的规章制度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本校有关研究生专业设置、调整、撤销、合并的报告及上级批复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学科、专业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的建设、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论证、评估、申报、审批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及硕士点、博士点申报的材料与上级批复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申报硕士点、博士点的有关材料及上级批复以及硕、博士点建设材料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学科、专业建设计划、简报、总结材料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及相关统计报表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招生</w:t>
            </w:r>
          </w:p>
        </w:tc>
      </w:tr>
      <w:tr>
        <w:trPr>
          <w:trHeight w:val="41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上级有关研究生（含专业学位）招生工作的文件材料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研究生（含专业学位）招生计划、规定、生源计划、总结、报告及上级批复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研究生（含专业学位）招生简章、招生目录及专业介绍（包括港澳台研究生及外国留学研究生）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研究生（含专业学位）录取名单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港、澳、台、外国留学研究生录取材料及录取名单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研究生（含专业学位）入学试题、答案（原件）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保留研究生（含专业学位）入学资格文件材料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kern w:val="0"/>
                <w:sz w:val="24"/>
                <w:szCs w:val="24"/>
              </w:rPr>
              <w:t>三、培养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上级关于研究生培养工作的文件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本院关于研究生培养工作的规定、通知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硕士生培养方案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研究生教学改革成果材料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研究生拔尖创新教育相关材料（包括实施办法、项目资助名单、奖项获得者名单等）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szCs w:val="24"/>
              </w:rPr>
              <w:t>四、学籍管理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研究生毕业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名册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学生学籍变更材料（升级、留级、休学、复学、转学、退学）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研究生毕业电子注册毕业照（电子版刻录成光盘，纸质版要求二寸，背面注明年级、专业、姓名）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kern w:val="0"/>
                <w:sz w:val="24"/>
                <w:szCs w:val="24"/>
              </w:rPr>
              <w:t>五、课堂教学与教学实践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各专业教学计划、教学大纲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、培养方案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获国家级、省部级精品课程或优秀课程、重点建设课程的相关材料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国家级、省部级教学改革项目申请、中期检查、结题等相关材料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教学检查、评估的相关材料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kern w:val="0"/>
                <w:sz w:val="24"/>
                <w:szCs w:val="24"/>
              </w:rPr>
              <w:t>六、学位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上级有关学位工作文件材料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学位委员会会议记录、决定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学位委员会授予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博士、硕士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人员名册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学位质量评估材料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获国家及天津市优秀博士、硕士论文人员名单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kern w:val="0"/>
                <w:sz w:val="24"/>
                <w:szCs w:val="24"/>
              </w:rPr>
              <w:t>七、教材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评选优秀研究生教材的有关材料及获奖名单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b/>
                <w:bCs/>
                <w:kern w:val="0"/>
                <w:sz w:val="24"/>
                <w:szCs w:val="24"/>
              </w:rPr>
              <w:t>八、“双一流”建设办公室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上级有关“双一流”建设的文件材料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“双一流”建设办公室各项工作的规章制度、管理办法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“双一流”建设办公室工作计划、总结、报告、请示、批复等材料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“双一流”建设总体规划、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建设方案、年度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进展报告、中期检查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验收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总结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-21" w:leftChars="-1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“双一流”建设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管理工作给上级的请示、报告及上级批复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“双一流”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建设项目的规划、论证及验收评估等材料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重大活动、事件、重要会议声像材料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</w:tbl>
    <w:p>
      <w:pPr>
        <w:widowControl/>
        <w:spacing w:after="100" w:afterAutospacing="1"/>
        <w:jc w:val="left"/>
        <w:rPr>
          <w:rFonts w:ascii="Times New Roman" w:hAnsi="Times New Roman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D96E8"/>
    <w:rsid w:val="7AFD9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2024-04-26T10:11:00Z</dcterms:created>
  <dc:creator>Pluto.</dc:creator>
  <cp:lastModifiedBy>Pluto.</cp:lastModifiedBy>
  <dcterms:modified xsi:type="dcterms:W3CDTF">2024-04-26T10:11:30Z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12FC47B75B2E709D450D2B6624BB8050_41</vt:lpwstr>
  </property>
</Properties>
</file>